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6B" w:rsidRPr="00F812B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Стандарт</w:t>
      </w:r>
    </w:p>
    <w:p w:rsidR="00253B6B" w:rsidRPr="00F812B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профессионального обучения и повышения профессионального уровня адвокатов и стажеров</w:t>
      </w:r>
      <w:r w:rsidR="004263C7"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 адвокатов</w:t>
      </w:r>
    </w:p>
    <w:p w:rsidR="00253B6B" w:rsidRPr="00F812B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соответствии с положениями Конституции Российской Федерации, Федерального закона</w:t>
      </w:r>
      <w:r w:rsidR="004263C7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№ 63-ФЗ от 31 мая 2002 г.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«Об адвокатской деятельности и адвокатуре в Российск</w:t>
      </w:r>
      <w:bookmarkStart w:id="0" w:name="_GoBack"/>
      <w:bookmarkEnd w:id="0"/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ой Федерации», Основных принципов, касающихся роли юристов (принятых восьмым Конгрессом ООН по предупреждению преступности и обращению с правонарушителями, Гавана, 27 августа - 7 сентября 1990 г.) Всероссийский съезд адвокатов утверждает настоящий Стандарт профессионального обучения и повышения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адвокатов и стажеров</w:t>
      </w:r>
      <w:r w:rsidR="0079597A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адвокатов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(далее по тексту – </w:t>
      </w:r>
      <w:r w:rsidR="004263C7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«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Стандарт</w:t>
      </w:r>
      <w:r w:rsidR="004263C7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»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) для установления единого порядка профессионального обучения </w:t>
      </w:r>
      <w:r w:rsidR="00F21C90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 повышения</w:t>
      </w:r>
      <w:r w:rsidR="00EE5F25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профессионального уровня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адвокатов, определения задач, системы, видов и форм прохождения стажировки </w:t>
      </w:r>
      <w:r w:rsidR="00F21C90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целях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приобретения статуса адвоката.</w:t>
      </w:r>
    </w:p>
    <w:p w:rsidR="00253B6B" w:rsidRPr="00F812B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253B6B" w:rsidRPr="00F812B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Раздел 1</w:t>
      </w:r>
    </w:p>
    <w:p w:rsidR="00253B6B" w:rsidRPr="00F812B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Общие положения</w:t>
      </w:r>
    </w:p>
    <w:p w:rsidR="00253B6B" w:rsidRPr="00F812B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253B6B" w:rsidRPr="00F812BD" w:rsidRDefault="00302F41" w:rsidP="00F812BD">
      <w:pPr>
        <w:numPr>
          <w:ilvl w:val="0"/>
          <w:numId w:val="1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Стандарт устанавливает порядок обучения следующих категорий лиц: </w:t>
      </w:r>
    </w:p>
    <w:p w:rsidR="00253B6B" w:rsidRPr="00F812BD" w:rsidRDefault="00302F41" w:rsidP="00F812BD">
      <w:pPr>
        <w:numPr>
          <w:ilvl w:val="1"/>
          <w:numId w:val="1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стажеры адвокатов; </w:t>
      </w:r>
    </w:p>
    <w:p w:rsidR="00253B6B" w:rsidRPr="00F812BD" w:rsidRDefault="00302F41" w:rsidP="00F812BD">
      <w:pPr>
        <w:numPr>
          <w:ilvl w:val="1"/>
          <w:numId w:val="1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адвокаты, в том числе </w:t>
      </w:r>
    </w:p>
    <w:p w:rsidR="00253B6B" w:rsidRPr="00F812BD" w:rsidRDefault="00302F41" w:rsidP="00F812BD">
      <w:pPr>
        <w:spacing w:line="240" w:lineRule="auto"/>
        <w:ind w:firstLineChars="583" w:firstLine="151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1.2.1. адвокаты со стажем </w:t>
      </w:r>
      <w:r w:rsidR="00F21C90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менее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3 лет;</w:t>
      </w:r>
    </w:p>
    <w:p w:rsidR="00253B6B" w:rsidRPr="00F812BD" w:rsidRDefault="00302F41" w:rsidP="00F812BD">
      <w:pPr>
        <w:spacing w:line="240" w:lineRule="auto"/>
        <w:ind w:firstLineChars="583" w:firstLine="151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1.2.3. адвокаты со стажем </w:t>
      </w:r>
      <w:r w:rsidR="00F21C90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более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3 лет.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2. Основной задачей обучения стажеров адвокатов в соответствии с</w:t>
      </w:r>
      <w:r w:rsidR="009475E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Стандартом является обеспечение надлежащей подготовки претендентов на приобретение статуса адвоката, позволяющей им впоследствии оказывать квалифицированную юридическую помощь.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3. Основной задачей обучения </w:t>
      </w:r>
      <w:r w:rsidR="00F21C90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 повышения профессионального уровня адвокатов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соответствии с</w:t>
      </w:r>
      <w:r w:rsidR="009475E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Стандартом является обеспечение постоянного и непрерывного совершенствования знаний как требование обязательного стандарта адвокатской профессии.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4. Адвокатские палаты субъектов Российской Федерации в соответствии с</w:t>
      </w:r>
      <w:r w:rsidR="009475E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Стандартом утверждают программы повышения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адвокатов и обучения стажеров адвокатов</w:t>
      </w:r>
      <w:r w:rsidR="00CD7AD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</w:t>
      </w:r>
      <w:r w:rsidR="006263DA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направлениям, определяемым советом Федеральной палаты адвокатов</w:t>
      </w:r>
      <w:r w:rsidR="00292D2D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Российской Федерации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5. Адвокатские палаты субъектов Российской Федерации организуют проведение очных аудиторных занятий </w:t>
      </w:r>
      <w:r w:rsidR="00F21C90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самостоятельно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(включая созданные ими институты повышения</w:t>
      </w:r>
      <w:r w:rsidR="00D5315A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профессионального уровня</w:t>
      </w:r>
      <w:r w:rsidR="002A53B5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 адвокатов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курсы повышения </w:t>
      </w:r>
      <w:r w:rsidR="00FF1590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 адвокатов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школы адвоката, школы молодого адвоката и т.п.) </w:t>
      </w:r>
      <w:r w:rsidRPr="00F812B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ru-RU"/>
        </w:rPr>
        <w:t xml:space="preserve">либо </w:t>
      </w:r>
      <w:r w:rsidR="00F21C90" w:rsidRPr="00F812B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ru-RU"/>
        </w:rPr>
        <w:t>с привлечением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высших учебных заведений юридической специализации.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6. Для обеспечения исполнения установленной федеральным законом обязанности содействия повышению профессионального уровня адвокатов адвокатские палаты субъектов Российской Федерации при определении размера обязательных отчислений адвокатов на общие нужды адвокатской палаты </w:t>
      </w:r>
      <w:r w:rsidR="004263C7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учитывают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связанные с этим расходы и </w:t>
      </w:r>
      <w:r w:rsidR="004263C7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предусматривают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их в сметах на содержание адвокатских палат.</w:t>
      </w:r>
    </w:p>
    <w:p w:rsidR="00253B6B" w:rsidRPr="00F812B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253B6B" w:rsidRPr="00F812B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lastRenderedPageBreak/>
        <w:t>Раздел 2</w:t>
      </w:r>
    </w:p>
    <w:p w:rsidR="00253B6B" w:rsidRPr="00F812B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Требования к прохождению стажировки</w:t>
      </w:r>
    </w:p>
    <w:p w:rsidR="00253B6B" w:rsidRPr="00F812B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Стажеры адвоката в соответствии с п. 1 ст. 9 Федерального закона «Об адвокатской деятельности и адвокатуре в Российской Федерации» проходят стажировку в адвокатских образованиях сроком от одного года до двух лет. Порядок и программа прохождения стажировки определяются положениями, принимаемыми адвокатскими палатами субъектов Российской Федерации, и должны включать вопросы квалификационного экзамена на получение статуса адвоката. Непосредственное руководство стажировкой и обучение стажера адвоката осуществляет руководитель стажировки – адвокат-куратор.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 прохождении стажировки адвокатские палаты субъектов Российской Федерации должны обеспечить изучение стажерами курса «Введение в профессию адвоката», включающего в себя материалы, в частности, по следующим темам: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история организации и деятельности адвокатуры России с 1866 года по настоящее время, известные адвокаты России;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история организации и деятельности адвокатуры соответствующего субъекта Российской Федерации с 1866 года по настоящее время, известные адвокаты соответствующего субъекта Российской Федерации;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принципы адвокатуры и адвокатской деятельности;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нормативное регулирование адвокатуры и адвокатской деятельности (законодательство Российской Федерации, законодательство соответствующего субъекта Российской Федерации, корпоративные акты Федеральной палаты адвокатов Российской Федерации, корпоративные акты адвокатской палаты соответствующего субъекта Российской Федерации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 др.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);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решения Конституционного Суда Российской Федерации и Европейского Суда по правам человека по вопросам организации и деятельности адвокатуры;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организация адвокатуры (структура, порядок формирования и функции органов Федеральной палаты адвокатов Российской Федерации и адвокатских палат субъектов Российской Федерации; виды адвокатских образований, порядок их создания и деятельности, структура, порядок формирования и функции органов адвокатских образований);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основные этические требования к поведению адвоката и осуществлению им адвокатской деятельности;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поводы для возбуждения и порядок осуществления дисциплинарного производства в отношении адвокатов;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основные положения дисциплинарной практики на основании Разъяснений Комиссии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Федеральной палаты адвокатов Российской Федерации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 этике и стандартам и позиций,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сформированных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органами адвокатской палаты соответствующего субъекта Российской Федерации;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виды юридической помощи, особенности оказания юридической помощи бесплатно, особенности оказания юридической помощи по назначению суда, органов дознания, органов предварительного следствия (с учетом специфики соответствующего субъекта Российской Федерации);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общие правила применения адвокатами статусных прав, предусмотренных в п. 3 ст. 6 Федерального закона «Об адвокатской деятельности и адвокатуре в Российской Федерации»;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общие правила формирования и реализации позиции по делу;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особенности осуществления адвокатом процесса доказывания, требования к доказательствам, представляемым адвокатом;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особенности осуществления адвокатом защиты в уголовном судопроизводстве;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основные правила документооборота адвокатов (правила ведения адвокатского производства (досье), порядок оформления документов, подтверждающих полномочия адвокатов при оказании юридической помощи, порядок оформления адвокатских запросов);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особенности составления адвокатом юридических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в том числе процессуальных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документов;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договорная дисциплина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адвоката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(порядок заключения, изменения и расторжения соглашений об оказании юридической помощи);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финансовая дисциплина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адвоката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(порядок получения и оформления </w:t>
      </w:r>
      <w:r w:rsidR="00302F41" w:rsidRPr="00F812B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ru-RU"/>
        </w:rPr>
        <w:t>вознаграждения за оказание юридической помощи</w:t>
      </w:r>
      <w:r w:rsidR="00302F41" w:rsidRPr="00F812BD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,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размеры и порядок отчисления средств на общие нужны адвокатской палаты соответствующего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субъекта Российской Федерации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порядок отчисления средств на содержание адвокатских образований, налогообложение адвокатской деятельности).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Преподавание курса «Введение в профессию адвоката» организуется адвокатской палатой соответствующего субъекта Российской Федерации. 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Продолжительность курса «Введение в профессию адвоката» должна составлять не менее </w:t>
      </w:r>
      <w:r w:rsidRPr="00F812B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ru-RU"/>
        </w:rPr>
        <w:t>40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академических часов.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Стажеры адвокатов обязаны изучить курс «Введение в профессию адвоката» в полном объеме.</w:t>
      </w:r>
    </w:p>
    <w:p w:rsidR="00253B6B" w:rsidRPr="00F812B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253B6B" w:rsidRPr="00F812B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Раздел 3</w:t>
      </w:r>
    </w:p>
    <w:p w:rsidR="00253B6B" w:rsidRPr="00F812B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Требования к повышению </w:t>
      </w:r>
      <w:r w:rsidRPr="00F812BD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профессионального уровня</w:t>
      </w:r>
      <w:r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адвокатов</w:t>
      </w:r>
    </w:p>
    <w:p w:rsidR="00253B6B" w:rsidRPr="00F812B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Адвокаты </w:t>
      </w:r>
      <w:r w:rsidR="00F21C90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обязаны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проходить обязательное повышение профессионального уровня.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Адвокаты со стажем </w:t>
      </w:r>
      <w:r w:rsidR="00F21C90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менее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 Адвокатские палаты субъектов Российской Федерации могут принять решения об увеличении минимально требуемого количества часов повышения адвокатами своего профессионального уровня в год, но не более чем до 60 академических часов.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Самостоятельное совершенствование своих знаний является обязанностью каждого адвоката и должно осуществляться им наряду с повышением профессионального уровня в соответствии с</w:t>
      </w:r>
      <w:r w:rsidR="009475E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Стандартом. 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Организацию мероприятий по повышению профессионального уровня адвокатов осуществляют: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Федеральная палата адвокатов Российской Федерации;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адвокатские палаты субъектов Российской Федерации. 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Федеральная палата адвокатов Российской Федерации</w:t>
      </w:r>
      <w:r w:rsidR="00972650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может организовывать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повышение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адвокатов в соответствии с</w:t>
      </w:r>
      <w:r w:rsidR="009475E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Стандартом в следующих формах: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очные аудиторные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мероприятия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(лекции, тренинги, игровые судебные процессы и иные игровые (имитационные) обучающие мероприятия);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заочные (дистанционные) мероприятия (вебинары, дистанционные онлайн-курсы);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смешанные очно-заочные мероприятия (очно-дистанционные онлайн-курсы);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подписка на издание «Адвокатская газета»;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научные, научно-практические и иные мероприятия, проводимые Федеральной палатой адвокатов Российской Федерации (конференции, конгрессы, круглые столы, симпозиумы);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обучающие мероприятия, организуемые и проводимые для членов квалификационных комиссий адвокатских палат субъектов Российской Федерации;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иных формах, предусмотренных решением совета Федеральной палаты адвокатов Российской Федерации.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Адвокатские палаты субъектов Российской Федерации могут организовывать повышение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адвокатов в соответствии с</w:t>
      </w:r>
      <w:r w:rsidR="009475E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Стандартом в следующих формах: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очные аудиторные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мероприятия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(лекции, тренинги, игровые судебные процессы и иные игровые (имитационные) обучающие мероприятия);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заочные (дистанционные) мероприятия (вебинары, дистанционные онлайн-курсы);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смешанные очно-заочные мероприятия (очно-дистанционные онлайн-курсы);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научные, научно-практические и иные мероприятия, проводимые адвокатской палатой субъекта Российской Федерации (конференции, конгрессы, круглые столы, симпозиумы); </w:t>
      </w:r>
    </w:p>
    <w:p w:rsidR="00253B6B" w:rsidRPr="00F812BD" w:rsidRDefault="00F21C90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иных формах, предусмотренных решением советов адвокатских палат субъектов Российской Федерации.</w:t>
      </w:r>
    </w:p>
    <w:p w:rsidR="00253B6B" w:rsidRPr="00F812BD" w:rsidRDefault="00A01FC9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Документы, подтверждающие повышение</w:t>
      </w:r>
      <w:r w:rsidR="00302F41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,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выдаются адвокатам соответственно Федеральной палатой адвокатов Российской Федерации или адвокатской палатой субъекта Российской Федерации.</w:t>
      </w:r>
    </w:p>
    <w:p w:rsidR="00253B6B" w:rsidRPr="00F812BD" w:rsidRDefault="00A01FC9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Адвокатская палата субъекта Российской Федерации организует повышение </w:t>
      </w:r>
      <w:r w:rsidR="00302F41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адвокатов в соответствии с программой,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которая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может включать обучение по следующим направлениям: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деятельность адвоката в уголовном процессе;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деятельность адвоката в гражданском процессе;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деятельность адвоката в административном процессе;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деятельность адвоката в конституционном процессе;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особенности оказания адвокатом помощи субъектам предпринимательской деятельности;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деятельность адвоката в ЕСПЧ;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специальные знания в деятельности адвоката;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юридическая техника в деятельности адвоката;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юридическая риторика в деятельности адвоката;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психология в деятельности адвоката.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Указанные в п</w:t>
      </w:r>
      <w:r w:rsidR="009475E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п. 16 и 17 Стандарта мероприятия могут проводиться адвокатами, экспертами по юридическим и иным вопросам, либо преподавателями высших учебных заведений, преподающими юридические и иные дисциплины (экономические, психологические, филологические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 др.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), знания по которым признаются соответствующими адвокатскими палатами субъектов Российской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Федерации востребованными при осуществлении профессиональной деятельности адвокатов.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Мероприятия по повышению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адвокатов должны носить практикоориентированный характер. 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 вправе самостоятельно выбирать формы повышения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из форм, утвержденных 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Федеральной палатой адвокатов Российской Федерации или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адвокатской палатой 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соответствующего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субъекта Российской Федерации. </w:t>
      </w:r>
    </w:p>
    <w:p w:rsidR="00253B6B" w:rsidRPr="00F812BD" w:rsidRDefault="00A01FC9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Участие в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очных аудиторных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мероприятиях ивебинарах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засчитывается в соответствии с количеством часов данных занятий (мероприятий) на основании сведений, предоставленных соответственно Федеральной палатой адвокатов Российской Федерации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или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адвокатской палатой субъекта Российской Федерации.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Участие в иных заочных (дистанционных), а также в смешанных очно-заочных мероприятиях засчитывается при соблюдении условий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участия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 в соответствии с количеством часов, 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устанавливаемых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организаторами этих мероприятий (Федеральной палатой адвокатов Российской Федерации и/или соответствующей адвокатской палатой субъекта Российской Федерации) при объявлении об их проведении.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Подписка на издание «Адвокатская газета» засчитывается в количестве 10 часов в год.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Адвокатам, занимающим </w:t>
      </w:r>
      <w:r w:rsidRPr="00F812B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ru-RU"/>
        </w:rPr>
        <w:t xml:space="preserve">выборные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должности в органах адвокатского самоуправления (Совете Федеральной палаты адвокатов Российской Федерации, </w:t>
      </w:r>
      <w:r w:rsidRPr="00F812B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ru-RU"/>
        </w:rPr>
        <w:t xml:space="preserve">Комиссии </w:t>
      </w:r>
      <w:r w:rsidR="00A01FC9" w:rsidRPr="00F812B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ru-RU"/>
        </w:rPr>
        <w:t xml:space="preserve">Федеральной палаты адвокатов Российской Федерации </w:t>
      </w:r>
      <w:r w:rsidRPr="00F812B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ru-RU"/>
        </w:rPr>
        <w:t xml:space="preserve">по этике и стандартам,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советах и квалификационных комиссиях адвокатских палат субъектов Российской Федерации) в повышение </w:t>
      </w:r>
      <w:r w:rsidR="00B21C4A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засчитывается </w:t>
      </w:r>
      <w:r w:rsidR="00BD4090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участие в мероприятиях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целях исполнения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указанных должностных обязанностей.</w:t>
      </w:r>
    </w:p>
    <w:p w:rsidR="00253B6B" w:rsidRPr="00F812BD" w:rsidRDefault="00A01FC9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 приобретениистатуса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адвоката без прохождения стажировки в первый год осуществления адвокатской деятельности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рамках повышения </w:t>
      </w:r>
      <w:r w:rsidR="00302F41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обязан пройти обучение по курсу «Введение в профессию адвоката», предусмотренному в п</w:t>
      </w:r>
      <w:r w:rsidR="009475E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п. 8-11 Стандарта. </w:t>
      </w:r>
    </w:p>
    <w:p w:rsidR="00253B6B" w:rsidRPr="00F812BD" w:rsidRDefault="00A01FC9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 приобретениистатуса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адвоката после прохождения стажировки, обучение во время стажировки по курсу «Введение в профессию адвоката», предусмотренному в п</w:t>
      </w:r>
      <w:r w:rsidR="009475E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п. 8-11 Стандарта, </w:t>
      </w:r>
      <w:r w:rsidR="004263C7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засчитывается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адвокату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повышение </w:t>
      </w:r>
      <w:r w:rsidR="00302F41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Советы адвокатских палат субъектов Российской Федерации: </w:t>
      </w:r>
    </w:p>
    <w:p w:rsidR="00253B6B" w:rsidRPr="00F812BD" w:rsidRDefault="00302F41">
      <w:pPr>
        <w:spacing w:line="240" w:lineRule="auto"/>
        <w:ind w:firstLine="93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ежегодно утверждают программу мероприятий по повышению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адвокатов;</w:t>
      </w:r>
    </w:p>
    <w:p w:rsidR="00253B6B" w:rsidRPr="00F812BD" w:rsidRDefault="00302F41">
      <w:pPr>
        <w:spacing w:line="240" w:lineRule="auto"/>
        <w:ind w:firstLine="93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ведут учет времени повышения </w:t>
      </w:r>
      <w:r w:rsidR="00FF1590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адвокатов, включенных в реестр адвокатов соответствующего субъекта Российской Федерации, на основании собственных </w:t>
      </w:r>
      <w:r w:rsidR="004263C7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данных учета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и сведений, предоставленных адвокатом, и раз в 3 года подводят итоги работы по профессиональной подготовке и 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выполнению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обязанности 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повышения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адвокатов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;</w:t>
      </w:r>
    </w:p>
    <w:p w:rsidR="00253B6B" w:rsidRPr="00F812BD" w:rsidRDefault="00302F41">
      <w:pPr>
        <w:spacing w:line="240" w:lineRule="auto"/>
        <w:ind w:firstLine="93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контролируют повышение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="004263C7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адвокатами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в </w:t>
      </w:r>
      <w:r w:rsidR="004263C7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установленном Стандартом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объеме и принимают меры дисциплинарного характера </w:t>
      </w:r>
      <w:r w:rsidR="004263C7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отношении адвокатов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</w:t>
      </w:r>
      <w:r w:rsidR="004263C7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уклоняющихся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от исполнения обязанности повышения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Организация ведения документального или электронного учета количества часов повышения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каждым адвокатом на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 xml:space="preserve">основании данных, подтверждающих фактическое количество часов повышения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осуществляется президентом адвокатской палаты 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соответствующего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субъекта Российской Федерации или назначенным им лицом.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Адвокат, не 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выполняющий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обязанности постоянно повышать свой профессиональный уровень в порядке, 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предусмотренном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Стандартом, и в соответствии с 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решением совета адвокатской палаты </w:t>
      </w:r>
      <w:r w:rsidR="00D75554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соответствующего </w:t>
      </w:r>
      <w:r w:rsidR="00A01FC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субъекта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Российской Федерации по вопросам повышения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</w:t>
      </w:r>
      <w:r w:rsidR="00C91C59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может быть привлечен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к дисциплинарной ответственности в соответствии с Кодексом профессиональной этики адвоката.</w:t>
      </w:r>
    </w:p>
    <w:p w:rsidR="00253B6B" w:rsidRPr="00F812BD" w:rsidRDefault="00302F41">
      <w:pPr>
        <w:numPr>
          <w:ilvl w:val="0"/>
          <w:numId w:val="2"/>
        </w:numPr>
        <w:spacing w:line="240" w:lineRule="auto"/>
        <w:ind w:firstLine="79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Участие адвоката в проведении мероприятий по подготовке стажеров или по повышению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качестве лектора, тренера, эксперта и т.п. (включая проведение «круглых столов», ведение мастер-классов, участие в семинарах по обмену опытом работы), а также обучение стажера адвоката, наставничество в отношении адвоката со стажем до пяти лет засчитывается ему в качестве повышения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 в количестве часов, установленном советом адвокатской палаты субъекта Российской Федерации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Советы адвокатских палат соответствующих субъектов Российской Федерации при учете времени повышения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адвокатов со стажем адвокатской деятельности более 3 лет вправе предусмотреть возможность и условия зачета: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- присвоения ученых степеней кандидата юридических наук за 3 года и доктора юридических наук за 5 </w:t>
      </w:r>
      <w:r w:rsidR="00547B34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лет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обязательного обучения по повышению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; 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документально подтвержденного обучения по специальным программам в рамках юридической, экономической и иной специальности, требующейся адвокату для углубленной специализации в пределах адвокатской деятельности;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документально подтвержденного осуществления адвокатами научной и научно-практической деятельности (выступления на научных и научно-практических конференциях и иных мероприятиях, издание монографий и публикаций в научных и научно-практических печатных изданиях и в СМИ по профессиональным вопросам, связанным с адвокатской деятельностью, разработку методических пособий по вопросам адвокатской деятельности</w:t>
      </w:r>
      <w:r w:rsidR="00D75554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и др.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);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документально подтвержденного осуществления адвокатами преподавания юридических дисциплин в высших и средних специальных учебных заведениях;</w:t>
      </w:r>
    </w:p>
    <w:p w:rsidR="00253B6B" w:rsidRPr="00F812BD" w:rsidRDefault="00302F41" w:rsidP="00F812BD">
      <w:p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- документально подтвержденного участия адвокатов в работе диссертационных, научно-экспертных, научно-методических, научно-консультационных советов.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При изменении членства в адвокатской палате </w:t>
      </w:r>
      <w:r w:rsidR="00D75554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одного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субъекта Российской Федерации </w:t>
      </w:r>
      <w:r w:rsidR="00D75554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 членство в адвокатской палате другого субъекта Российской Федерации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документально подтвержденный объем выполнения соответствующей программы повышения </w:t>
      </w:r>
      <w:r w:rsidR="00EC45D3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подлежит зачету.</w:t>
      </w:r>
    </w:p>
    <w:p w:rsidR="00253B6B" w:rsidRPr="00F812B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253B6B" w:rsidRPr="00F812B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Раздел 4</w:t>
      </w:r>
    </w:p>
    <w:p w:rsidR="00253B6B" w:rsidRPr="00F812BD" w:rsidRDefault="00302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 xml:space="preserve">Порядок введения в действие </w:t>
      </w:r>
      <w:r w:rsidR="009475EE" w:rsidRPr="00F812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Стандарта</w:t>
      </w:r>
    </w:p>
    <w:p w:rsidR="00253B6B" w:rsidRPr="00F812BD" w:rsidRDefault="00253B6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Стандарт </w:t>
      </w:r>
      <w:r w:rsidR="009475E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вводится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в действие с 31 мая 2019 года.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 xml:space="preserve">На стажеров адвокатов действие </w:t>
      </w:r>
      <w:r w:rsidR="009475EE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Стандарта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распространяется в случае</w:t>
      </w:r>
      <w:r w:rsidR="00547B34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начала прохождения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стажировки после 31 мая 2019 года.</w:t>
      </w:r>
    </w:p>
    <w:p w:rsidR="00253B6B" w:rsidRPr="00F812BD" w:rsidRDefault="00D75554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Начиная с 31 мая 2019 года, адвокаты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должны осуществлять повышение </w:t>
      </w:r>
      <w:r w:rsidR="00302F41"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 xml:space="preserve">профессионального уровня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соответствии 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со </w:t>
      </w:r>
      <w:r w:rsidR="00302F41"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Стандартом.</w:t>
      </w:r>
    </w:p>
    <w:p w:rsidR="00253B6B" w:rsidRPr="00F812BD" w:rsidRDefault="00302F41" w:rsidP="00F812BD">
      <w:pPr>
        <w:numPr>
          <w:ilvl w:val="0"/>
          <w:numId w:val="2"/>
        </w:numPr>
        <w:spacing w:line="240" w:lineRule="auto"/>
        <w:ind w:firstLineChars="333" w:firstLine="86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Повышение </w:t>
      </w:r>
      <w:r w:rsidRPr="00F812BD">
        <w:rPr>
          <w:rFonts w:ascii="Times New Roman" w:hAnsi="Times New Roman" w:cs="Times New Roman"/>
          <w:bCs/>
          <w:color w:val="000000" w:themeColor="text1"/>
          <w:sz w:val="26"/>
          <w:szCs w:val="26"/>
          <w:lang w:val="ru-RU"/>
        </w:rPr>
        <w:t>профессионального уровня</w:t>
      </w:r>
      <w:r w:rsidRPr="00F812BD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, осуществленное адвокатами до 31 мая 2019 года в соответствии с Положением «О единой методике профессиональной подготовки и переподготовки адвокатов и стажеров адвокатов» от 30.11.2007 года, признается действительным.</w:t>
      </w:r>
    </w:p>
    <w:sectPr w:rsidR="00253B6B" w:rsidRPr="00F812BD" w:rsidSect="00536BAC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ABB" w:rsidRDefault="00F11ABB" w:rsidP="00F21C90">
      <w:pPr>
        <w:spacing w:after="0" w:line="240" w:lineRule="auto"/>
      </w:pPr>
      <w:r>
        <w:separator/>
      </w:r>
    </w:p>
  </w:endnote>
  <w:endnote w:type="continuationSeparator" w:id="1">
    <w:p w:rsidR="00F11ABB" w:rsidRDefault="00F11ABB" w:rsidP="00F2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-357896628"/>
    </w:sdtPr>
    <w:sdtContent>
      <w:p w:rsidR="00F21C90" w:rsidRDefault="00485D72" w:rsidP="0015180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F21C90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21C90" w:rsidRDefault="00F21C90" w:rsidP="00536BA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055281303"/>
    </w:sdtPr>
    <w:sdtContent>
      <w:p w:rsidR="00F21C90" w:rsidRDefault="00485D72" w:rsidP="0015180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F21C90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F812BD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F21C90" w:rsidRDefault="00F21C90" w:rsidP="00536BA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ABB" w:rsidRDefault="00F11ABB" w:rsidP="00F21C90">
      <w:pPr>
        <w:spacing w:after="0" w:line="240" w:lineRule="auto"/>
      </w:pPr>
      <w:r>
        <w:separator/>
      </w:r>
    </w:p>
  </w:footnote>
  <w:footnote w:type="continuationSeparator" w:id="1">
    <w:p w:rsidR="00F11ABB" w:rsidRDefault="00F11ABB" w:rsidP="00F21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1D6"/>
    <w:multiLevelType w:val="singleLevel"/>
    <w:tmpl w:val="0C8031D6"/>
    <w:lvl w:ilvl="0">
      <w:start w:val="7"/>
      <w:numFmt w:val="decimal"/>
      <w:suff w:val="space"/>
      <w:lvlText w:val="%1."/>
      <w:lvlJc w:val="left"/>
    </w:lvl>
  </w:abstractNum>
  <w:abstractNum w:abstractNumId="1">
    <w:nsid w:val="5AAA1142"/>
    <w:multiLevelType w:val="multilevel"/>
    <w:tmpl w:val="5AAA114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0C694A"/>
    <w:rsid w:val="0001074B"/>
    <w:rsid w:val="00107F06"/>
    <w:rsid w:val="0017451F"/>
    <w:rsid w:val="00194524"/>
    <w:rsid w:val="001B26E6"/>
    <w:rsid w:val="00217116"/>
    <w:rsid w:val="00237539"/>
    <w:rsid w:val="00253B6B"/>
    <w:rsid w:val="00292228"/>
    <w:rsid w:val="00292D2D"/>
    <w:rsid w:val="002A53B5"/>
    <w:rsid w:val="002C1D86"/>
    <w:rsid w:val="00302F41"/>
    <w:rsid w:val="00387482"/>
    <w:rsid w:val="00390C4A"/>
    <w:rsid w:val="003E43B7"/>
    <w:rsid w:val="00416BB6"/>
    <w:rsid w:val="004263C7"/>
    <w:rsid w:val="00463D71"/>
    <w:rsid w:val="00485D72"/>
    <w:rsid w:val="004C228C"/>
    <w:rsid w:val="00502D2B"/>
    <w:rsid w:val="00536BAC"/>
    <w:rsid w:val="00547B34"/>
    <w:rsid w:val="005D654D"/>
    <w:rsid w:val="006263DA"/>
    <w:rsid w:val="006C1D55"/>
    <w:rsid w:val="00771E4B"/>
    <w:rsid w:val="0079597A"/>
    <w:rsid w:val="009475EE"/>
    <w:rsid w:val="0097096C"/>
    <w:rsid w:val="00972650"/>
    <w:rsid w:val="00972EB9"/>
    <w:rsid w:val="009F10EB"/>
    <w:rsid w:val="00A01FC9"/>
    <w:rsid w:val="00A24EFC"/>
    <w:rsid w:val="00AB3E7C"/>
    <w:rsid w:val="00B07F48"/>
    <w:rsid w:val="00B21C4A"/>
    <w:rsid w:val="00BB4608"/>
    <w:rsid w:val="00BD4090"/>
    <w:rsid w:val="00BD6936"/>
    <w:rsid w:val="00C23BC3"/>
    <w:rsid w:val="00C91C59"/>
    <w:rsid w:val="00CA2CA0"/>
    <w:rsid w:val="00CD191B"/>
    <w:rsid w:val="00CD7ADE"/>
    <w:rsid w:val="00D518A2"/>
    <w:rsid w:val="00D5315A"/>
    <w:rsid w:val="00D75554"/>
    <w:rsid w:val="00D90C16"/>
    <w:rsid w:val="00DA12D8"/>
    <w:rsid w:val="00DA6C0D"/>
    <w:rsid w:val="00DA718F"/>
    <w:rsid w:val="00E22F65"/>
    <w:rsid w:val="00E4772D"/>
    <w:rsid w:val="00E976F9"/>
    <w:rsid w:val="00EB5BA1"/>
    <w:rsid w:val="00EC45D3"/>
    <w:rsid w:val="00EE5F25"/>
    <w:rsid w:val="00F11ABB"/>
    <w:rsid w:val="00F21C90"/>
    <w:rsid w:val="00F812BD"/>
    <w:rsid w:val="00F96BCC"/>
    <w:rsid w:val="00FB5DCB"/>
    <w:rsid w:val="00FF1590"/>
    <w:rsid w:val="10773424"/>
    <w:rsid w:val="13182DA2"/>
    <w:rsid w:val="14EF52C0"/>
    <w:rsid w:val="1A3C568E"/>
    <w:rsid w:val="201D1B94"/>
    <w:rsid w:val="22CD00CF"/>
    <w:rsid w:val="234E0047"/>
    <w:rsid w:val="2B84728D"/>
    <w:rsid w:val="2FB367A8"/>
    <w:rsid w:val="3C65047E"/>
    <w:rsid w:val="4A0A026E"/>
    <w:rsid w:val="4BFF514B"/>
    <w:rsid w:val="50EC63EF"/>
    <w:rsid w:val="55DC14C3"/>
    <w:rsid w:val="5BB47E1A"/>
    <w:rsid w:val="5BE67590"/>
    <w:rsid w:val="5E98721F"/>
    <w:rsid w:val="63843A45"/>
    <w:rsid w:val="6C8E09F2"/>
    <w:rsid w:val="6CD649D6"/>
    <w:rsid w:val="728F3835"/>
    <w:rsid w:val="72DA4177"/>
    <w:rsid w:val="7A0C694A"/>
    <w:rsid w:val="7A7F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D72"/>
    <w:pPr>
      <w:spacing w:after="200" w:line="276" w:lineRule="auto"/>
    </w:pPr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263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rsid w:val="004263C7"/>
    <w:rPr>
      <w:rFonts w:ascii="Times New Roman" w:hAnsi="Times New Roman" w:cs="Times New Roman"/>
      <w:sz w:val="18"/>
      <w:szCs w:val="18"/>
      <w:lang w:val="en-US" w:eastAsia="zh-CN"/>
    </w:rPr>
  </w:style>
  <w:style w:type="paragraph" w:styleId="a5">
    <w:name w:val="footer"/>
    <w:basedOn w:val="a"/>
    <w:link w:val="a6"/>
    <w:rsid w:val="00F2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21C90"/>
    <w:rPr>
      <w:lang w:val="en-US" w:eastAsia="zh-CN"/>
    </w:rPr>
  </w:style>
  <w:style w:type="character" w:styleId="a7">
    <w:name w:val="page number"/>
    <w:basedOn w:val="a0"/>
    <w:rsid w:val="00F21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KADR2</cp:lastModifiedBy>
  <cp:revision>26</cp:revision>
  <cp:lastPrinted>2019-05-28T08:21:00Z</cp:lastPrinted>
  <dcterms:created xsi:type="dcterms:W3CDTF">2019-04-10T17:04:00Z</dcterms:created>
  <dcterms:modified xsi:type="dcterms:W3CDTF">2019-05-28T08:21:00Z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